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CA" w:rsidRPr="003719DC" w:rsidRDefault="00DA0FCA" w:rsidP="00DA0FCA">
      <w:pPr>
        <w:ind w:left="-284"/>
        <w:jc w:val="center"/>
      </w:pPr>
      <w:r w:rsidRPr="003719DC">
        <w:rPr>
          <w:noProof/>
          <w:lang w:val="en-GB" w:eastAsia="en-GB"/>
        </w:rPr>
        <w:drawing>
          <wp:inline distT="0" distB="0" distL="0" distR="0">
            <wp:extent cx="3238500" cy="3219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6" t="36026" r="22166" b="15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CA" w:rsidRPr="003719DC" w:rsidRDefault="00DA0FCA" w:rsidP="00DA0FCA"/>
    <w:p w:rsidR="00DA0FCA" w:rsidRPr="003719DC" w:rsidRDefault="00DA0FCA" w:rsidP="00DA0FCA">
      <w:pPr>
        <w:jc w:val="center"/>
        <w:rPr>
          <w:b/>
          <w:sz w:val="56"/>
          <w:szCs w:val="56"/>
        </w:rPr>
      </w:pPr>
      <w:r w:rsidRPr="003719DC">
        <w:rPr>
          <w:b/>
          <w:sz w:val="56"/>
          <w:szCs w:val="56"/>
        </w:rPr>
        <w:t>THE ORCHARDS FEDERATION</w:t>
      </w:r>
    </w:p>
    <w:p w:rsidR="00DA0FCA" w:rsidRPr="003719DC" w:rsidRDefault="00DA0FCA" w:rsidP="00DA0FCA">
      <w:pPr>
        <w:jc w:val="center"/>
        <w:rPr>
          <w:b/>
          <w:sz w:val="44"/>
          <w:szCs w:val="44"/>
        </w:rPr>
      </w:pPr>
    </w:p>
    <w:p w:rsidR="00CC6B23" w:rsidRDefault="00421EDF" w:rsidP="00DA0FCA">
      <w:pPr>
        <w:jc w:val="center"/>
        <w:rPr>
          <w:b/>
          <w:sz w:val="44"/>
          <w:szCs w:val="44"/>
        </w:rPr>
      </w:pPr>
      <w:r w:rsidRPr="003719DC">
        <w:rPr>
          <w:b/>
          <w:sz w:val="44"/>
          <w:szCs w:val="44"/>
        </w:rPr>
        <w:t>Equality Policy</w:t>
      </w: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Default="00C76C44" w:rsidP="00DA0FCA">
      <w:pPr>
        <w:jc w:val="center"/>
        <w:rPr>
          <w:b/>
          <w:sz w:val="44"/>
          <w:szCs w:val="44"/>
        </w:rPr>
      </w:pPr>
    </w:p>
    <w:p w:rsidR="00C76C44" w:rsidRPr="003719DC" w:rsidRDefault="00C76C44" w:rsidP="00DA0FCA">
      <w:pPr>
        <w:jc w:val="center"/>
        <w:rPr>
          <w:b/>
          <w:sz w:val="44"/>
          <w:szCs w:val="44"/>
        </w:rPr>
      </w:pPr>
    </w:p>
    <w:p w:rsidR="001F51B1" w:rsidRPr="003719DC" w:rsidRDefault="001F51B1">
      <w:pPr>
        <w:pStyle w:val="BodyText"/>
        <w:rPr>
          <w:b/>
          <w:sz w:val="20"/>
        </w:rPr>
      </w:pPr>
    </w:p>
    <w:p w:rsidR="001F51B1" w:rsidRPr="003719DC" w:rsidRDefault="001F51B1">
      <w:pPr>
        <w:pStyle w:val="BodyText"/>
        <w:rPr>
          <w:b/>
          <w:sz w:val="20"/>
        </w:rPr>
      </w:pPr>
    </w:p>
    <w:p w:rsidR="001F51B1" w:rsidRPr="003719DC" w:rsidRDefault="001F51B1">
      <w:pPr>
        <w:pStyle w:val="BodyText"/>
        <w:spacing w:before="61"/>
        <w:rPr>
          <w:b/>
          <w:sz w:val="22"/>
          <w:szCs w:val="22"/>
        </w:rPr>
      </w:pPr>
    </w:p>
    <w:p w:rsidR="001F51B1" w:rsidRPr="003719DC" w:rsidRDefault="001F51B1">
      <w:pPr>
        <w:pStyle w:val="TableParagraph"/>
        <w:sectPr w:rsidR="001F51B1" w:rsidRPr="003719DC">
          <w:footerReference w:type="default" r:id="rId8"/>
          <w:type w:val="continuous"/>
          <w:pgSz w:w="11910" w:h="16840"/>
          <w:pgMar w:top="1480" w:right="1417" w:bottom="920" w:left="708" w:header="0" w:footer="732" w:gutter="0"/>
          <w:pgNumType w:start="1"/>
          <w:cols w:space="720"/>
        </w:sectPr>
      </w:pPr>
    </w:p>
    <w:p w:rsidR="00DA0FCA" w:rsidRPr="003719DC" w:rsidRDefault="00DA0FCA" w:rsidP="003719DC">
      <w:pPr>
        <w:pStyle w:val="Heading1"/>
        <w:shd w:val="clear" w:color="auto" w:fill="FABF8F"/>
        <w:ind w:hanging="998"/>
      </w:pPr>
      <w:r w:rsidRPr="003719DC">
        <w:lastRenderedPageBreak/>
        <w:t>Aims</w:t>
      </w:r>
    </w:p>
    <w:p w:rsidR="001F51B1" w:rsidRPr="003719DC" w:rsidRDefault="001F51B1" w:rsidP="00DA0FCA">
      <w:pPr>
        <w:pStyle w:val="Heading1"/>
        <w:tabs>
          <w:tab w:val="left" w:pos="1001"/>
        </w:tabs>
        <w:spacing w:before="1"/>
        <w:ind w:left="0" w:firstLine="0"/>
      </w:pPr>
      <w:bookmarkStart w:id="0" w:name="_TOC_250004"/>
      <w:bookmarkEnd w:id="0"/>
    </w:p>
    <w:p w:rsidR="00421EDF" w:rsidRPr="003719DC" w:rsidRDefault="00421EDF">
      <w:pPr>
        <w:pStyle w:val="BodyText"/>
        <w:spacing w:before="120"/>
        <w:ind w:left="732"/>
      </w:pPr>
    </w:p>
    <w:p w:rsidR="00421EDF" w:rsidRPr="003719DC" w:rsidRDefault="00421EDF" w:rsidP="00421EDF">
      <w:pPr>
        <w:spacing w:after="120"/>
      </w:pPr>
      <w:r w:rsidRPr="003719DC">
        <w:t>Our school aims to meet its obligations under the Public Sector Equality Duty (PSED) by having due regard to the need to:</w:t>
      </w:r>
    </w:p>
    <w:p w:rsidR="00421EDF" w:rsidRPr="003719DC" w:rsidRDefault="00421EDF" w:rsidP="00421EDF">
      <w:pPr>
        <w:pStyle w:val="3Bulletedcopyblue"/>
        <w:rPr>
          <w:rFonts w:eastAsia="Times New Roman"/>
        </w:rPr>
      </w:pPr>
      <w:r w:rsidRPr="003719DC">
        <w:t>Eliminate discrimination, harassment, victimisation and other conduct that is prohibited by the Equality Act 2010</w:t>
      </w:r>
    </w:p>
    <w:p w:rsidR="00421EDF" w:rsidRPr="003719DC" w:rsidRDefault="00421EDF" w:rsidP="00421EDF">
      <w:pPr>
        <w:pStyle w:val="3Bulletedcopyblue"/>
        <w:rPr>
          <w:rFonts w:eastAsia="Times New Roman"/>
        </w:rPr>
      </w:pPr>
      <w:r w:rsidRPr="003719DC">
        <w:t xml:space="preserve">Advance equality of opportunity between people who share a protected characteristic and people who do not share a relevant protected characteristic </w:t>
      </w:r>
    </w:p>
    <w:p w:rsidR="00421EDF" w:rsidRPr="003719DC" w:rsidRDefault="00421EDF" w:rsidP="00421EDF">
      <w:pPr>
        <w:pStyle w:val="3Bulletedcopyblue"/>
        <w:rPr>
          <w:rFonts w:eastAsia="Times New Roman"/>
        </w:rPr>
      </w:pPr>
      <w:r w:rsidRPr="003719DC">
        <w:t xml:space="preserve">Foster good relations across all characteristics – between people who share a protected characteristic and people who do not share it. </w:t>
      </w:r>
      <w:r w:rsidRPr="003719DC">
        <w:rPr>
          <w:rFonts w:eastAsia="Times New Roman"/>
        </w:rPr>
        <w:t xml:space="preserve">The protected characteristics are: 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>Age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>Disability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 xml:space="preserve">Gender reassignment 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>Marriage or civil partnership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>Pregnancy and maternity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 xml:space="preserve">Race 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 xml:space="preserve">Religion or belief 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 xml:space="preserve">Sex </w:t>
      </w:r>
    </w:p>
    <w:p w:rsidR="00421EDF" w:rsidRPr="003719DC" w:rsidRDefault="00421EDF" w:rsidP="00421EDF">
      <w:pPr>
        <w:pStyle w:val="8Secondbullet"/>
        <w:rPr>
          <w:rFonts w:cs="Arial"/>
        </w:rPr>
      </w:pPr>
      <w:r w:rsidRPr="003719DC">
        <w:rPr>
          <w:rFonts w:cs="Arial"/>
        </w:rPr>
        <w:t xml:space="preserve">Sexual orientation </w:t>
      </w:r>
    </w:p>
    <w:p w:rsidR="00421EDF" w:rsidRPr="003719DC" w:rsidRDefault="00421EDF" w:rsidP="00421EDF">
      <w:pPr>
        <w:spacing w:after="120"/>
        <w:rPr>
          <w:rFonts w:eastAsia="Times New Roman"/>
        </w:rPr>
      </w:pPr>
    </w:p>
    <w:p w:rsidR="003719DC" w:rsidRPr="003719DC" w:rsidRDefault="00421EDF" w:rsidP="00421EDF">
      <w:pPr>
        <w:spacing w:after="120"/>
      </w:pPr>
      <w:r w:rsidRPr="003719DC">
        <w:t>Our school aims to promote respect for difference and diversity</w:t>
      </w:r>
      <w:r w:rsidR="003719DC" w:rsidRPr="003719DC">
        <w:t xml:space="preserve"> in accordance with our values:</w:t>
      </w:r>
    </w:p>
    <w:p w:rsidR="00421EDF" w:rsidRPr="003719DC" w:rsidRDefault="003719DC" w:rsidP="00421EDF">
      <w:pPr>
        <w:spacing w:after="120"/>
      </w:pPr>
      <w:r w:rsidRPr="003719DC">
        <w:t>BELONGING, RESPONSIBILITY, RESPECT, INTEGRITY AND COMPASSION</w:t>
      </w:r>
    </w:p>
    <w:p w:rsidR="001F51B1" w:rsidRPr="003719DC" w:rsidRDefault="001F51B1">
      <w:pPr>
        <w:pStyle w:val="BodyText"/>
      </w:pPr>
    </w:p>
    <w:p w:rsidR="001F51B1" w:rsidRPr="003719DC" w:rsidRDefault="001F51B1">
      <w:pPr>
        <w:pStyle w:val="BodyText"/>
      </w:pPr>
    </w:p>
    <w:p w:rsidR="00DA0FCA" w:rsidRPr="003719DC" w:rsidRDefault="00DA0FCA" w:rsidP="003719DC">
      <w:pPr>
        <w:pStyle w:val="Heading1"/>
        <w:shd w:val="clear" w:color="auto" w:fill="FABF8F"/>
        <w:ind w:hanging="998"/>
      </w:pPr>
      <w:r w:rsidRPr="003719DC">
        <w:t>Legislation and guidance</w:t>
      </w:r>
    </w:p>
    <w:p w:rsidR="001F51B1" w:rsidRPr="003719DC" w:rsidRDefault="001F51B1">
      <w:pPr>
        <w:pStyle w:val="BodyText"/>
        <w:spacing w:before="48"/>
      </w:pPr>
    </w:p>
    <w:p w:rsidR="003719DC" w:rsidRPr="003719DC" w:rsidRDefault="003719DC" w:rsidP="003719DC">
      <w:pPr>
        <w:spacing w:after="120"/>
      </w:pPr>
      <w:r w:rsidRPr="003719DC">
        <w:rPr>
          <w:shd w:val="clear" w:color="auto" w:fill="FFFFFF"/>
        </w:rPr>
        <w:t xml:space="preserve">This document meets the requirements under the following legislation: </w:t>
      </w:r>
    </w:p>
    <w:p w:rsidR="003719DC" w:rsidRPr="003719DC" w:rsidRDefault="0077132F" w:rsidP="003719DC">
      <w:pPr>
        <w:pStyle w:val="3Bulletedcopyblue"/>
        <w:rPr>
          <w:rFonts w:eastAsia="Times New Roman"/>
        </w:rPr>
      </w:pPr>
      <w:hyperlink r:id="rId9" w:history="1">
        <w:r w:rsidR="003719DC" w:rsidRPr="003719DC">
          <w:rPr>
            <w:color w:val="0072CC"/>
            <w:u w:val="single" w:color="0072CC"/>
            <w:shd w:val="clear" w:color="auto" w:fill="FFFFFF"/>
          </w:rPr>
          <w:t>The Equality Act 2010</w:t>
        </w:r>
      </w:hyperlink>
      <w:r w:rsidR="003719DC" w:rsidRPr="003719DC">
        <w:rPr>
          <w:shd w:val="clear" w:color="auto" w:fill="FFFFFF"/>
        </w:rPr>
        <w:t xml:space="preserve">, which introduced the </w:t>
      </w:r>
      <w:r w:rsidR="003719DC" w:rsidRPr="003719DC">
        <w:t>Public Sector Equality Duty</w:t>
      </w:r>
      <w:r w:rsidR="003719DC" w:rsidRPr="003719DC">
        <w:rPr>
          <w:shd w:val="clear" w:color="auto" w:fill="FFFFFF"/>
        </w:rPr>
        <w:t xml:space="preserve"> and protects people from discrimination</w:t>
      </w:r>
    </w:p>
    <w:p w:rsidR="003719DC" w:rsidRPr="003719DC" w:rsidRDefault="0077132F" w:rsidP="003719DC">
      <w:pPr>
        <w:pStyle w:val="3Bulletedcopyblue"/>
        <w:rPr>
          <w:rFonts w:eastAsia="Times New Roman"/>
        </w:rPr>
      </w:pPr>
      <w:hyperlink r:id="rId10" w:history="1">
        <w:r w:rsidR="003719DC" w:rsidRPr="003719DC">
          <w:rPr>
            <w:color w:val="0072CC"/>
            <w:u w:val="single" w:color="0072CC"/>
            <w:shd w:val="clear" w:color="auto" w:fill="FFFFFF"/>
          </w:rPr>
          <w:t>The Equality Act 2010 (Specific Duties) Regulations 2011</w:t>
        </w:r>
      </w:hyperlink>
      <w:r w:rsidR="003719DC" w:rsidRPr="003719DC">
        <w:rPr>
          <w:shd w:val="clear" w:color="auto" w:fill="FFFFFF"/>
        </w:rPr>
        <w:t xml:space="preserve">, which require schools to publish information to demonstrate how they are complying with the </w:t>
      </w:r>
      <w:r w:rsidR="003719DC" w:rsidRPr="003719DC">
        <w:t>Public Sector Equality Duty</w:t>
      </w:r>
      <w:r w:rsidR="003719DC" w:rsidRPr="003719DC">
        <w:rPr>
          <w:shd w:val="clear" w:color="auto" w:fill="FFFFFF"/>
        </w:rPr>
        <w:t xml:space="preserve"> and to publish equality objectives</w:t>
      </w:r>
    </w:p>
    <w:p w:rsidR="003719DC" w:rsidRDefault="003719DC" w:rsidP="003719DC">
      <w:pPr>
        <w:spacing w:after="120"/>
        <w:rPr>
          <w:shd w:val="clear" w:color="auto" w:fill="FFFFFF"/>
        </w:rPr>
      </w:pPr>
      <w:r w:rsidRPr="003719DC">
        <w:rPr>
          <w:shd w:val="clear" w:color="auto" w:fill="FFFFFF"/>
        </w:rPr>
        <w:t>This document is also based on Department for Education (</w:t>
      </w:r>
      <w:proofErr w:type="spellStart"/>
      <w:r w:rsidRPr="003719DC">
        <w:rPr>
          <w:shd w:val="clear" w:color="auto" w:fill="FFFFFF"/>
        </w:rPr>
        <w:t>DfE</w:t>
      </w:r>
      <w:proofErr w:type="spellEnd"/>
      <w:r w:rsidRPr="003719DC">
        <w:rPr>
          <w:shd w:val="clear" w:color="auto" w:fill="FFFFFF"/>
        </w:rPr>
        <w:t xml:space="preserve">) guidance: </w:t>
      </w:r>
      <w:hyperlink r:id="rId11" w:history="1">
        <w:r w:rsidRPr="003719DC">
          <w:rPr>
            <w:color w:val="0072CC"/>
            <w:u w:val="single" w:color="0072CC"/>
            <w:shd w:val="clear" w:color="auto" w:fill="FFFFFF"/>
          </w:rPr>
          <w:t>The Equality Act 2010 and schools</w:t>
        </w:r>
      </w:hyperlink>
      <w:r w:rsidRPr="003719DC">
        <w:rPr>
          <w:shd w:val="clear" w:color="auto" w:fill="FFFFFF"/>
        </w:rPr>
        <w:t xml:space="preserve">, the </w:t>
      </w:r>
      <w:hyperlink r:id="rId12" w:history="1">
        <w:r w:rsidRPr="003719DC">
          <w:rPr>
            <w:rStyle w:val="Hyperlink"/>
            <w:shd w:val="clear" w:color="auto" w:fill="FFFFFF"/>
          </w:rPr>
          <w:t>technical guidance for schools from the Equality and Human Rights Commission</w:t>
        </w:r>
      </w:hyperlink>
      <w:r w:rsidRPr="003719DC">
        <w:rPr>
          <w:shd w:val="clear" w:color="auto" w:fill="FFFFFF"/>
        </w:rPr>
        <w:t xml:space="preserve"> and </w:t>
      </w:r>
      <w:hyperlink r:id="rId13" w:history="1">
        <w:r w:rsidRPr="003719DC">
          <w:rPr>
            <w:rStyle w:val="Hyperlink"/>
            <w:shd w:val="clear" w:color="auto" w:fill="FFFFFF"/>
          </w:rPr>
          <w:t>guidance from the Government Equalities Office on meeting the specific duties that support the Public Sector Equality Duty</w:t>
        </w:r>
      </w:hyperlink>
      <w:r w:rsidRPr="003719DC">
        <w:rPr>
          <w:shd w:val="clear" w:color="auto" w:fill="FFFFFF"/>
        </w:rPr>
        <w:t>.</w:t>
      </w:r>
    </w:p>
    <w:p w:rsidR="003719DC" w:rsidRDefault="003719DC" w:rsidP="003719DC">
      <w:pPr>
        <w:spacing w:after="120"/>
        <w:rPr>
          <w:shd w:val="clear" w:color="auto" w:fill="FFFFFF"/>
        </w:rPr>
      </w:pPr>
    </w:p>
    <w:p w:rsidR="003719DC" w:rsidRPr="003719DC" w:rsidRDefault="003719DC" w:rsidP="003719DC">
      <w:pPr>
        <w:pStyle w:val="Heading1"/>
        <w:shd w:val="clear" w:color="auto" w:fill="FABF8F"/>
        <w:ind w:hanging="998"/>
      </w:pPr>
      <w:r>
        <w:t xml:space="preserve">Roles and Responsibilities </w:t>
      </w:r>
    </w:p>
    <w:p w:rsidR="003719DC" w:rsidRPr="003719DC" w:rsidRDefault="003719DC" w:rsidP="003719DC">
      <w:pPr>
        <w:spacing w:after="120"/>
      </w:pPr>
    </w:p>
    <w:p w:rsidR="003719DC" w:rsidRPr="003719DC" w:rsidRDefault="003719DC" w:rsidP="003719DC">
      <w:pPr>
        <w:spacing w:after="120"/>
      </w:pPr>
      <w:r w:rsidRPr="003719DC">
        <w:rPr>
          <w:shd w:val="clear" w:color="auto" w:fill="FFFFFF"/>
        </w:rPr>
        <w:t>The governing board will: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rPr>
          <w:shd w:val="clear" w:color="auto" w:fill="FFFFFF"/>
        </w:rPr>
        <w:t xml:space="preserve">Ensure that the equality information and objectives as set out in this statement are published and communicated throughout the school, including to staff, pupils and parents/carers 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rPr>
          <w:shd w:val="clear" w:color="auto" w:fill="FFFFFF"/>
        </w:rPr>
        <w:t xml:space="preserve">Ensure that the published equality information is updated at least every year, and that the objectives are reviewed and updated at least every 4 years 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rPr>
          <w:shd w:val="clear" w:color="auto" w:fill="FFFFFF"/>
        </w:rPr>
        <w:lastRenderedPageBreak/>
        <w:t xml:space="preserve">Delegate responsibility for monitoring the achievement of the objectives on a daily basis to the </w:t>
      </w:r>
      <w:r>
        <w:rPr>
          <w:shd w:val="clear" w:color="auto" w:fill="FFFFFF"/>
        </w:rPr>
        <w:t>Executive Head Teacher and H</w:t>
      </w:r>
      <w:r w:rsidRPr="003719DC">
        <w:rPr>
          <w:shd w:val="clear" w:color="auto" w:fill="FFFFFF"/>
        </w:rPr>
        <w:t>ead</w:t>
      </w:r>
      <w:r>
        <w:rPr>
          <w:shd w:val="clear" w:color="auto" w:fill="FFFFFF"/>
        </w:rPr>
        <w:t xml:space="preserve"> T</w:t>
      </w:r>
      <w:r w:rsidRPr="003719DC">
        <w:rPr>
          <w:shd w:val="clear" w:color="auto" w:fill="FFFFFF"/>
        </w:rPr>
        <w:t>eacher</w:t>
      </w:r>
      <w:r>
        <w:rPr>
          <w:shd w:val="clear" w:color="auto" w:fill="FFFFFF"/>
        </w:rPr>
        <w:t>s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rPr>
          <w:shd w:val="clear" w:color="auto" w:fill="FFFFFF"/>
        </w:rPr>
        <w:t xml:space="preserve">Support the </w:t>
      </w:r>
      <w:r w:rsidR="00475561">
        <w:rPr>
          <w:shd w:val="clear" w:color="auto" w:fill="FFFFFF"/>
        </w:rPr>
        <w:t>Executive Head Teacher and H</w:t>
      </w:r>
      <w:r w:rsidR="00475561" w:rsidRPr="003719DC">
        <w:rPr>
          <w:shd w:val="clear" w:color="auto" w:fill="FFFFFF"/>
        </w:rPr>
        <w:t>ead</w:t>
      </w:r>
      <w:r w:rsidR="00475561">
        <w:rPr>
          <w:shd w:val="clear" w:color="auto" w:fill="FFFFFF"/>
        </w:rPr>
        <w:t xml:space="preserve"> T</w:t>
      </w:r>
      <w:r w:rsidR="00475561" w:rsidRPr="003719DC">
        <w:rPr>
          <w:shd w:val="clear" w:color="auto" w:fill="FFFFFF"/>
        </w:rPr>
        <w:t>eacher</w:t>
      </w:r>
      <w:r w:rsidR="00475561">
        <w:rPr>
          <w:shd w:val="clear" w:color="auto" w:fill="FFFFFF"/>
        </w:rPr>
        <w:t>s</w:t>
      </w:r>
      <w:r w:rsidRPr="003719DC">
        <w:rPr>
          <w:shd w:val="clear" w:color="auto" w:fill="FFFFFF"/>
        </w:rPr>
        <w:t xml:space="preserve"> in identifying any staff training needs, and </w:t>
      </w:r>
      <w:r w:rsidR="00475561">
        <w:rPr>
          <w:shd w:val="clear" w:color="auto" w:fill="FFFFFF"/>
        </w:rPr>
        <w:t xml:space="preserve">arrange for </w:t>
      </w:r>
      <w:r w:rsidRPr="003719DC">
        <w:rPr>
          <w:shd w:val="clear" w:color="auto" w:fill="FFFFFF"/>
        </w:rPr>
        <w:t>deliver</w:t>
      </w:r>
      <w:r w:rsidR="00475561">
        <w:rPr>
          <w:shd w:val="clear" w:color="auto" w:fill="FFFFFF"/>
        </w:rPr>
        <w:t>y of</w:t>
      </w:r>
      <w:r w:rsidRPr="003719DC">
        <w:rPr>
          <w:shd w:val="clear" w:color="auto" w:fill="FFFFFF"/>
        </w:rPr>
        <w:t xml:space="preserve"> training as necessary</w:t>
      </w:r>
    </w:p>
    <w:p w:rsidR="003719DC" w:rsidRDefault="003719DC" w:rsidP="003719DC">
      <w:pPr>
        <w:spacing w:after="120"/>
      </w:pPr>
      <w:r w:rsidRPr="003719DC">
        <w:t xml:space="preserve">All school staff </w:t>
      </w:r>
      <w:proofErr w:type="gramStart"/>
      <w:r w:rsidRPr="003719DC">
        <w:t>are expected</w:t>
      </w:r>
      <w:proofErr w:type="gramEnd"/>
      <w:r w:rsidRPr="003719DC">
        <w:t xml:space="preserve"> to have regard to this document and to work to achieve the objectives </w:t>
      </w:r>
    </w:p>
    <w:p w:rsidR="003719DC" w:rsidRDefault="003719DC" w:rsidP="003719DC">
      <w:pPr>
        <w:spacing w:after="120"/>
      </w:pPr>
    </w:p>
    <w:p w:rsidR="003719DC" w:rsidRPr="003719DC" w:rsidRDefault="003719DC" w:rsidP="003719DC">
      <w:pPr>
        <w:pStyle w:val="Heading1"/>
        <w:shd w:val="clear" w:color="auto" w:fill="FABF8F"/>
        <w:ind w:hanging="998"/>
      </w:pPr>
      <w:r>
        <w:t>Eliminating discrimination</w:t>
      </w:r>
    </w:p>
    <w:p w:rsidR="003719DC" w:rsidRDefault="003719DC" w:rsidP="003719DC">
      <w:pPr>
        <w:spacing w:after="120"/>
        <w:rPr>
          <w:shd w:val="clear" w:color="auto" w:fill="FFFF00"/>
        </w:rPr>
      </w:pPr>
    </w:p>
    <w:p w:rsidR="003719DC" w:rsidRPr="003719DC" w:rsidRDefault="003719DC" w:rsidP="003719DC">
      <w:pPr>
        <w:spacing w:after="120"/>
      </w:pPr>
      <w:r>
        <w:t>The Federation</w:t>
      </w:r>
      <w:r w:rsidRPr="003719DC">
        <w:t xml:space="preserve"> is aware of its obligations under the Equality Act 2010 and complies with non-discrimination provisions. </w:t>
      </w:r>
    </w:p>
    <w:p w:rsidR="003719DC" w:rsidRPr="003719DC" w:rsidRDefault="003719DC" w:rsidP="003719DC">
      <w:pPr>
        <w:spacing w:after="120"/>
      </w:pPr>
      <w:r w:rsidRPr="003719DC">
        <w:t xml:space="preserve">Where relevant, our policies include reference to the importance of avoiding discrimination and other prohibited conduct. </w:t>
      </w:r>
    </w:p>
    <w:p w:rsidR="003719DC" w:rsidRPr="003719DC" w:rsidRDefault="003719DC" w:rsidP="003719DC">
      <w:pPr>
        <w:spacing w:after="120"/>
      </w:pPr>
      <w:r w:rsidRPr="003719DC">
        <w:t xml:space="preserve">Staff and governors </w:t>
      </w:r>
      <w:proofErr w:type="gramStart"/>
      <w:r w:rsidRPr="003719DC">
        <w:t>are regularly reminded</w:t>
      </w:r>
      <w:proofErr w:type="gramEnd"/>
      <w:r w:rsidRPr="003719DC">
        <w:t xml:space="preserve"> of their responsibilities under the Equality Act – for example, during meetings. </w:t>
      </w:r>
    </w:p>
    <w:p w:rsidR="003719DC" w:rsidRPr="003719DC" w:rsidRDefault="003719DC" w:rsidP="003719DC">
      <w:pPr>
        <w:pStyle w:val="Heading1"/>
        <w:shd w:val="clear" w:color="auto" w:fill="FABF8F"/>
        <w:ind w:hanging="998"/>
      </w:pPr>
      <w:r>
        <w:t>Advancing equality of opportunity</w:t>
      </w:r>
    </w:p>
    <w:p w:rsidR="003719DC" w:rsidRPr="003719DC" w:rsidRDefault="003719DC" w:rsidP="003719DC">
      <w:pPr>
        <w:spacing w:after="120"/>
      </w:pPr>
    </w:p>
    <w:p w:rsidR="003719DC" w:rsidRPr="003719DC" w:rsidRDefault="003719DC" w:rsidP="003719DC">
      <w:pPr>
        <w:spacing w:after="120"/>
      </w:pPr>
      <w:r w:rsidRPr="003719DC">
        <w:t xml:space="preserve">As set out in the </w:t>
      </w:r>
      <w:proofErr w:type="spellStart"/>
      <w:r w:rsidRPr="003719DC">
        <w:t>DfE</w:t>
      </w:r>
      <w:proofErr w:type="spellEnd"/>
      <w:r w:rsidRPr="003719DC">
        <w:t xml:space="preserve"> guidance on the Equality Act, the school aims to advance equality of opportunity by: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Removing or minimising disadvantages suffered by people that are connected to a particular characteristic they have</w:t>
      </w:r>
      <w:r>
        <w:t xml:space="preserve"> (e.g. pupils with disabilities</w:t>
      </w:r>
      <w:r w:rsidRPr="003719DC">
        <w:t>)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Taking steps to meet the particular needs of people who have a particular characteristic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 xml:space="preserve">Encouraging people who have a particular characteristic to participate fully in any activities (e.g. encouraging all pupils to be involved in the full range of school societies) </w:t>
      </w:r>
    </w:p>
    <w:p w:rsidR="003719DC" w:rsidRPr="003719DC" w:rsidRDefault="003719DC" w:rsidP="003719DC">
      <w:pPr>
        <w:spacing w:after="120"/>
      </w:pPr>
      <w:r w:rsidRPr="003719DC">
        <w:t>In fulfilling this aspect of the duty, the school will: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Publish attainment data each academic year showing how pupils with different characteristics are performing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Analyse the data referenced above to determine strengths and areas for improvement, implement actions in response and publish this information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 xml:space="preserve">Make evidence available identifying improvements for specific groups (e.g. declines in incidents of </w:t>
      </w:r>
      <w:r>
        <w:t>racism</w:t>
      </w:r>
      <w:r w:rsidRPr="003719DC">
        <w:t xml:space="preserve">) 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 xml:space="preserve">Publish further data about any issues associated with particular protected characteristics, identifying any issues which could affect our own pupils </w:t>
      </w:r>
    </w:p>
    <w:p w:rsidR="003719DC" w:rsidRPr="003719DC" w:rsidRDefault="003719DC" w:rsidP="003719DC">
      <w:pPr>
        <w:pStyle w:val="3Bulletedcopyblue"/>
        <w:numPr>
          <w:ilvl w:val="0"/>
          <w:numId w:val="0"/>
        </w:numPr>
        <w:ind w:left="340"/>
        <w:rPr>
          <w:rFonts w:eastAsia="Times New Roman"/>
        </w:rPr>
      </w:pPr>
    </w:p>
    <w:p w:rsidR="003719DC" w:rsidRPr="003719DC" w:rsidRDefault="003719DC" w:rsidP="003719DC">
      <w:pPr>
        <w:pStyle w:val="Heading1"/>
        <w:shd w:val="clear" w:color="auto" w:fill="FABF8F"/>
        <w:ind w:hanging="998"/>
      </w:pPr>
      <w:r>
        <w:t>Fostering good relations</w:t>
      </w:r>
    </w:p>
    <w:p w:rsidR="003719DC" w:rsidRDefault="003719DC" w:rsidP="003719DC">
      <w:pPr>
        <w:spacing w:after="120"/>
      </w:pPr>
    </w:p>
    <w:p w:rsidR="003719DC" w:rsidRPr="003719DC" w:rsidRDefault="003719DC" w:rsidP="003719DC">
      <w:pPr>
        <w:spacing w:after="120"/>
      </w:pPr>
      <w:r w:rsidRPr="003719DC">
        <w:t xml:space="preserve">The </w:t>
      </w:r>
      <w:r>
        <w:t>Federation</w:t>
      </w:r>
      <w:r w:rsidRPr="003719DC">
        <w:t xml:space="preserve"> aims to foster good relations between those who share a protected characteristic and those who do not share it by:</w:t>
      </w:r>
    </w:p>
    <w:p w:rsidR="003719DC" w:rsidRPr="003719DC" w:rsidRDefault="003719DC" w:rsidP="003719DC">
      <w:pPr>
        <w:pStyle w:val="3Bulletedcopyblue"/>
      </w:pPr>
      <w:r w:rsidRPr="003719DC">
        <w:t xml:space="preserve">Promoting tolerance, friendship and understanding of a range of religions and cultures through different aspects of our curriculum. This includes teaching in RE, citizenship and personal, social, health and economic (PSHE) education, </w:t>
      </w:r>
      <w:proofErr w:type="gramStart"/>
      <w:r w:rsidRPr="003719DC">
        <w:t>but also</w:t>
      </w:r>
      <w:proofErr w:type="gramEnd"/>
      <w:r w:rsidRPr="003719DC">
        <w:t xml:space="preserve"> activities in other curriculum areas. For example, as part of teaching and learning in English/reading, pupils will be introduced to literature from a range of cultures</w:t>
      </w:r>
    </w:p>
    <w:p w:rsidR="003719DC" w:rsidRPr="003719DC" w:rsidRDefault="003719DC" w:rsidP="003719DC">
      <w:pPr>
        <w:pStyle w:val="3Bulletedcopyblue"/>
      </w:pPr>
      <w:r w:rsidRPr="003719DC">
        <w:t xml:space="preserve">Making pupils aware of our behaviour and anti-bullying policies </w:t>
      </w:r>
    </w:p>
    <w:p w:rsidR="003719DC" w:rsidRPr="003719DC" w:rsidRDefault="003719DC" w:rsidP="003719DC">
      <w:pPr>
        <w:pStyle w:val="3Bulletedcopyblue"/>
      </w:pPr>
      <w:r w:rsidRPr="003719DC">
        <w:t>Holding assemblies dealing with relevant issues. Pupils will be encouraged to take a lead in such assemblies, and we will also invite external speakers to contribute</w:t>
      </w:r>
    </w:p>
    <w:p w:rsidR="003719DC" w:rsidRPr="003719DC" w:rsidRDefault="003719DC" w:rsidP="003719DC">
      <w:pPr>
        <w:pStyle w:val="3Bulletedcopyblue"/>
      </w:pPr>
      <w:r w:rsidRPr="003719DC">
        <w:t>Working with our local community. This includes organising school trips and activities based around the local community</w:t>
      </w:r>
    </w:p>
    <w:p w:rsidR="003719DC" w:rsidRPr="003719DC" w:rsidRDefault="003719DC" w:rsidP="003719DC">
      <w:pPr>
        <w:pStyle w:val="3Bulletedcopyblue"/>
      </w:pPr>
      <w:r w:rsidRPr="003719DC">
        <w:t>We have developed links with people and groups who have specialist knowledge about particular characteristics, which helps inform and develop our approach</w:t>
      </w:r>
    </w:p>
    <w:p w:rsidR="00C76C44" w:rsidRPr="003719DC" w:rsidRDefault="00C76C44" w:rsidP="00C76C44">
      <w:pPr>
        <w:pStyle w:val="Heading1"/>
        <w:shd w:val="clear" w:color="auto" w:fill="FABF8F"/>
        <w:ind w:hanging="998"/>
      </w:pPr>
      <w:r>
        <w:lastRenderedPageBreak/>
        <w:t>Equality considerations in decision making</w:t>
      </w:r>
    </w:p>
    <w:p w:rsidR="003719DC" w:rsidRPr="003719DC" w:rsidRDefault="003719DC" w:rsidP="003719DC">
      <w:pPr>
        <w:pStyle w:val="3Bulletedcopyblue"/>
        <w:numPr>
          <w:ilvl w:val="0"/>
          <w:numId w:val="0"/>
        </w:numPr>
        <w:ind w:left="340"/>
      </w:pPr>
    </w:p>
    <w:p w:rsidR="003719DC" w:rsidRPr="003719DC" w:rsidRDefault="003719DC" w:rsidP="003719DC">
      <w:pPr>
        <w:spacing w:after="120"/>
      </w:pPr>
      <w:bookmarkStart w:id="1" w:name="_Toc531176459"/>
      <w:r w:rsidRPr="003719DC">
        <w:t xml:space="preserve">The school ensures it has due regard to equality considerations whenever significant decisions are made. We consider equality implications before and at the time that we develop </w:t>
      </w:r>
      <w:proofErr w:type="gramStart"/>
      <w:r w:rsidRPr="003719DC">
        <w:t>policy and make decisions</w:t>
      </w:r>
      <w:proofErr w:type="gramEnd"/>
      <w:r w:rsidRPr="003719DC">
        <w:t xml:space="preserve"> and continue to review these on a continuing basis.</w:t>
      </w:r>
    </w:p>
    <w:p w:rsidR="003719DC" w:rsidRPr="003719DC" w:rsidRDefault="003719DC" w:rsidP="003719DC">
      <w:pPr>
        <w:spacing w:after="120"/>
      </w:pPr>
      <w:r w:rsidRPr="003719DC">
        <w:t xml:space="preserve">The school always considers the impact of significant decisions on particular groups. For example, when a school trip or activity </w:t>
      </w:r>
      <w:proofErr w:type="gramStart"/>
      <w:r w:rsidRPr="003719DC">
        <w:t>is being planned</w:t>
      </w:r>
      <w:proofErr w:type="gramEnd"/>
      <w:r w:rsidRPr="003719DC">
        <w:t xml:space="preserve">, the school considers whether the trip: 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Cuts across any religious holidays</w:t>
      </w:r>
    </w:p>
    <w:p w:rsidR="003719DC" w:rsidRPr="003719DC" w:rsidRDefault="003719DC" w:rsidP="003719DC">
      <w:pPr>
        <w:pStyle w:val="3Bulletedcopyblue"/>
        <w:rPr>
          <w:rFonts w:eastAsia="Times New Roman"/>
        </w:rPr>
      </w:pPr>
      <w:r w:rsidRPr="003719DC">
        <w:t>Is accessible to pupils with disabilities</w:t>
      </w:r>
    </w:p>
    <w:p w:rsidR="003719DC" w:rsidRPr="00C76C44" w:rsidRDefault="003719DC" w:rsidP="003719DC">
      <w:pPr>
        <w:pStyle w:val="3Bulletedcopyblue"/>
        <w:rPr>
          <w:rFonts w:eastAsia="Times New Roman"/>
        </w:rPr>
      </w:pPr>
      <w:r w:rsidRPr="003719DC">
        <w:t>Has equivalent facilities for boys and girls</w:t>
      </w:r>
    </w:p>
    <w:p w:rsidR="00C76C44" w:rsidRPr="003719DC" w:rsidRDefault="00C76C44" w:rsidP="00C76C44">
      <w:pPr>
        <w:pStyle w:val="3Bulletedcopyblue"/>
        <w:numPr>
          <w:ilvl w:val="0"/>
          <w:numId w:val="0"/>
        </w:numPr>
        <w:ind w:left="340"/>
        <w:rPr>
          <w:rFonts w:eastAsia="Times New Roman"/>
        </w:rPr>
      </w:pPr>
    </w:p>
    <w:p w:rsidR="00C76C44" w:rsidRPr="003719DC" w:rsidRDefault="00C76C44" w:rsidP="00C76C44">
      <w:pPr>
        <w:pStyle w:val="Heading1"/>
        <w:shd w:val="clear" w:color="auto" w:fill="FABF8F"/>
        <w:ind w:hanging="998"/>
      </w:pPr>
      <w:r>
        <w:t>Equality objectives</w:t>
      </w:r>
    </w:p>
    <w:p w:rsidR="003719DC" w:rsidRPr="003719DC" w:rsidRDefault="003719DC" w:rsidP="003719DC">
      <w:pPr>
        <w:spacing w:after="120"/>
      </w:pPr>
    </w:p>
    <w:p w:rsidR="003719DC" w:rsidRDefault="003719DC" w:rsidP="003719DC">
      <w:pPr>
        <w:spacing w:before="240" w:after="120"/>
        <w:rPr>
          <w:b/>
          <w:bCs/>
          <w:color w:val="12263F"/>
          <w:sz w:val="24"/>
        </w:rPr>
      </w:pPr>
      <w:r w:rsidRPr="003719DC">
        <w:rPr>
          <w:b/>
          <w:bCs/>
          <w:color w:val="12263F"/>
          <w:sz w:val="24"/>
        </w:rPr>
        <w:t xml:space="preserve">Objective </w:t>
      </w:r>
      <w:proofErr w:type="gramStart"/>
      <w:r w:rsidRPr="003719DC">
        <w:rPr>
          <w:b/>
          <w:bCs/>
          <w:color w:val="12263F"/>
          <w:sz w:val="24"/>
        </w:rPr>
        <w:t>1</w:t>
      </w:r>
      <w:proofErr w:type="gramEnd"/>
    </w:p>
    <w:p w:rsidR="008C2B39" w:rsidRPr="008C2B39" w:rsidRDefault="008C2B39" w:rsidP="008C2B39">
      <w:pPr>
        <w:widowControl/>
        <w:shd w:val="clear" w:color="auto" w:fill="FFFFFF"/>
        <w:autoSpaceDE/>
        <w:autoSpaceDN/>
        <w:spacing w:before="100" w:beforeAutospacing="1" w:after="100" w:afterAutospacing="1" w:line="420" w:lineRule="atLeast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</w:pPr>
      <w:r w:rsidRPr="008C2B39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To </w:t>
      </w:r>
      <w:proofErr w:type="gramStart"/>
      <w:r w:rsidRPr="008C2B39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further</w:t>
      </w:r>
      <w:proofErr w:type="gramEnd"/>
      <w:r w:rsidRPr="008C2B39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 xml:space="preserve"> promote equality, diversity and inclusion actions across our staff body.  </w:t>
      </w:r>
    </w:p>
    <w:p w:rsidR="00C76C44" w:rsidRPr="003719DC" w:rsidRDefault="00C76C44" w:rsidP="003719DC">
      <w:pPr>
        <w:spacing w:before="240" w:after="120"/>
        <w:rPr>
          <w:sz w:val="24"/>
        </w:rPr>
      </w:pPr>
    </w:p>
    <w:p w:rsidR="003719DC" w:rsidRPr="003719DC" w:rsidRDefault="003719DC" w:rsidP="003719DC">
      <w:pPr>
        <w:spacing w:before="240" w:after="120"/>
        <w:rPr>
          <w:sz w:val="24"/>
        </w:rPr>
      </w:pPr>
      <w:r w:rsidRPr="003719DC">
        <w:rPr>
          <w:b/>
          <w:bCs/>
          <w:color w:val="12263F"/>
          <w:sz w:val="24"/>
        </w:rPr>
        <w:t xml:space="preserve">Objective </w:t>
      </w:r>
      <w:proofErr w:type="gramStart"/>
      <w:r w:rsidRPr="003719DC">
        <w:rPr>
          <w:b/>
          <w:bCs/>
          <w:color w:val="12263F"/>
          <w:sz w:val="24"/>
        </w:rPr>
        <w:t>2</w:t>
      </w:r>
      <w:proofErr w:type="gramEnd"/>
    </w:p>
    <w:p w:rsidR="008C2B39" w:rsidRPr="008C2B39" w:rsidRDefault="008C2B39" w:rsidP="008C2B39">
      <w:pPr>
        <w:widowControl/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</w:pPr>
      <w:bookmarkStart w:id="2" w:name="_GoBack"/>
      <w:bookmarkEnd w:id="2"/>
      <w:r w:rsidRPr="008C2B39">
        <w:rPr>
          <w:rFonts w:ascii="Calibri" w:eastAsia="Times New Roman" w:hAnsi="Calibri" w:cs="Calibri"/>
          <w:color w:val="000000"/>
          <w:sz w:val="24"/>
          <w:szCs w:val="24"/>
          <w:lang w:val="en-GB" w:eastAsia="en-GB"/>
        </w:rPr>
        <w:t>To use performance data to monitor pupil achievement and respond to variations between groups of learners.</w:t>
      </w:r>
    </w:p>
    <w:p w:rsidR="003719DC" w:rsidRDefault="003719DC" w:rsidP="003719DC">
      <w:pPr>
        <w:spacing w:after="120"/>
      </w:pPr>
    </w:p>
    <w:p w:rsidR="00C76C44" w:rsidRPr="003719DC" w:rsidRDefault="00C76C44" w:rsidP="00C76C44">
      <w:pPr>
        <w:pStyle w:val="Heading1"/>
        <w:shd w:val="clear" w:color="auto" w:fill="FABF8F"/>
        <w:ind w:hanging="998"/>
      </w:pPr>
      <w:r>
        <w:t>Monitoring</w:t>
      </w:r>
    </w:p>
    <w:p w:rsidR="00C76C44" w:rsidRDefault="00C76C44" w:rsidP="003719DC">
      <w:pPr>
        <w:spacing w:after="120"/>
      </w:pPr>
    </w:p>
    <w:p w:rsidR="003719DC" w:rsidRPr="00C76C44" w:rsidRDefault="003719DC" w:rsidP="003719DC">
      <w:pPr>
        <w:spacing w:after="120"/>
      </w:pPr>
      <w:proofErr w:type="gramStart"/>
      <w:r w:rsidRPr="003719DC">
        <w:t xml:space="preserve">School-specific equality </w:t>
      </w:r>
      <w:r w:rsidR="00C76C44" w:rsidRPr="00C76C44">
        <w:t xml:space="preserve">objectives will be reviewed by the </w:t>
      </w:r>
      <w:r w:rsidRPr="00C76C44">
        <w:t>governing board</w:t>
      </w:r>
      <w:proofErr w:type="gramEnd"/>
      <w:r w:rsidRPr="00C76C44">
        <w:t xml:space="preserve"> at least every 4 years. </w:t>
      </w:r>
    </w:p>
    <w:p w:rsidR="003719DC" w:rsidRPr="003719DC" w:rsidRDefault="003719DC" w:rsidP="003719DC">
      <w:pPr>
        <w:spacing w:after="120"/>
      </w:pPr>
      <w:proofErr w:type="gramStart"/>
      <w:r w:rsidRPr="00C76C44">
        <w:t xml:space="preserve">This document will be reviewed by </w:t>
      </w:r>
      <w:r w:rsidR="00C76C44" w:rsidRPr="00C76C44">
        <w:t xml:space="preserve">the </w:t>
      </w:r>
      <w:r w:rsidRPr="00C76C44">
        <w:t>governing</w:t>
      </w:r>
      <w:r w:rsidR="00C76C44">
        <w:t xml:space="preserve"> board</w:t>
      </w:r>
      <w:proofErr w:type="gramEnd"/>
      <w:r w:rsidRPr="00C76C44">
        <w:t xml:space="preserve"> annually, to ensure continued compliance with the PSED. </w:t>
      </w:r>
    </w:p>
    <w:p w:rsidR="003719DC" w:rsidRPr="003719DC" w:rsidRDefault="003719DC" w:rsidP="003719DC">
      <w:pPr>
        <w:spacing w:after="120"/>
        <w:rPr>
          <w:rFonts w:eastAsia="Times New Roman"/>
        </w:rPr>
      </w:pPr>
    </w:p>
    <w:bookmarkEnd w:id="1"/>
    <w:p w:rsidR="003719DC" w:rsidRPr="003719DC" w:rsidRDefault="003719DC" w:rsidP="003719DC">
      <w:pPr>
        <w:spacing w:after="120"/>
      </w:pPr>
    </w:p>
    <w:p w:rsidR="00DA0FCA" w:rsidRPr="003719DC" w:rsidRDefault="00DA0FCA" w:rsidP="00C76C44">
      <w:pPr>
        <w:pStyle w:val="Heading1"/>
        <w:shd w:val="clear" w:color="auto" w:fill="FABF8F"/>
        <w:ind w:hanging="998"/>
      </w:pPr>
      <w:r w:rsidRPr="003719DC">
        <w:t>Links with other policies</w:t>
      </w:r>
    </w:p>
    <w:p w:rsidR="00DA0FCA" w:rsidRPr="003719DC" w:rsidRDefault="00DA0FCA">
      <w:pPr>
        <w:pStyle w:val="BodyText"/>
        <w:spacing w:before="120"/>
        <w:ind w:left="732"/>
      </w:pPr>
    </w:p>
    <w:p w:rsidR="001F51B1" w:rsidRPr="003719DC" w:rsidRDefault="003719DC">
      <w:pPr>
        <w:pStyle w:val="BodyText"/>
        <w:spacing w:before="120"/>
        <w:ind w:left="732"/>
      </w:pPr>
      <w:r>
        <w:t>This policy</w:t>
      </w:r>
      <w:r w:rsidR="007127AC" w:rsidRPr="003719DC">
        <w:rPr>
          <w:spacing w:val="-2"/>
        </w:rPr>
        <w:t xml:space="preserve"> </w:t>
      </w:r>
      <w:proofErr w:type="gramStart"/>
      <w:r w:rsidR="007127AC" w:rsidRPr="003719DC">
        <w:t>is</w:t>
      </w:r>
      <w:r w:rsidR="007127AC" w:rsidRPr="003719DC">
        <w:rPr>
          <w:spacing w:val="-2"/>
        </w:rPr>
        <w:t xml:space="preserve"> </w:t>
      </w:r>
      <w:r w:rsidR="007127AC" w:rsidRPr="003719DC">
        <w:t>linked</w:t>
      </w:r>
      <w:proofErr w:type="gramEnd"/>
      <w:r w:rsidR="007127AC" w:rsidRPr="003719DC">
        <w:rPr>
          <w:spacing w:val="-3"/>
        </w:rPr>
        <w:t xml:space="preserve"> </w:t>
      </w:r>
      <w:r w:rsidR="007127AC" w:rsidRPr="003719DC">
        <w:t>to</w:t>
      </w:r>
      <w:r w:rsidR="007127AC" w:rsidRPr="003719DC">
        <w:rPr>
          <w:spacing w:val="-3"/>
        </w:rPr>
        <w:t xml:space="preserve"> </w:t>
      </w:r>
      <w:r w:rsidR="007127AC" w:rsidRPr="003719DC">
        <w:t>the</w:t>
      </w:r>
      <w:r w:rsidR="007127AC" w:rsidRPr="003719DC">
        <w:rPr>
          <w:spacing w:val="-4"/>
        </w:rPr>
        <w:t xml:space="preserve"> </w:t>
      </w:r>
      <w:r w:rsidR="007127AC" w:rsidRPr="003719DC">
        <w:t>following</w:t>
      </w:r>
      <w:r w:rsidR="007127AC" w:rsidRPr="003719DC">
        <w:rPr>
          <w:spacing w:val="-4"/>
        </w:rPr>
        <w:t xml:space="preserve"> </w:t>
      </w:r>
      <w:r w:rsidR="007127AC" w:rsidRPr="003719DC">
        <w:t>policies</w:t>
      </w:r>
      <w:r w:rsidR="007127AC" w:rsidRPr="003719DC">
        <w:rPr>
          <w:spacing w:val="-3"/>
        </w:rPr>
        <w:t xml:space="preserve"> </w:t>
      </w:r>
      <w:r w:rsidR="007127AC" w:rsidRPr="003719DC">
        <w:t>and</w:t>
      </w:r>
      <w:r w:rsidR="007127AC" w:rsidRPr="003719DC">
        <w:rPr>
          <w:spacing w:val="-4"/>
        </w:rPr>
        <w:t xml:space="preserve"> </w:t>
      </w:r>
      <w:r w:rsidR="007127AC" w:rsidRPr="003719DC">
        <w:rPr>
          <w:spacing w:val="-2"/>
        </w:rPr>
        <w:t>documents:</w:t>
      </w:r>
    </w:p>
    <w:p w:rsidR="003719DC" w:rsidRPr="003719DC" w:rsidRDefault="003719DC" w:rsidP="003719DC">
      <w:pPr>
        <w:widowControl/>
        <w:numPr>
          <w:ilvl w:val="0"/>
          <w:numId w:val="13"/>
        </w:numPr>
        <w:autoSpaceDE/>
        <w:autoSpaceDN/>
        <w:spacing w:after="120"/>
        <w:ind w:left="340" w:firstLine="794"/>
        <w:rPr>
          <w:rFonts w:eastAsia="Times New Roman"/>
        </w:rPr>
      </w:pPr>
      <w:r w:rsidRPr="003719DC">
        <w:t>Accessibility plan</w:t>
      </w:r>
    </w:p>
    <w:p w:rsidR="003719DC" w:rsidRPr="003719DC" w:rsidRDefault="003719DC" w:rsidP="003719DC">
      <w:pPr>
        <w:widowControl/>
        <w:numPr>
          <w:ilvl w:val="0"/>
          <w:numId w:val="13"/>
        </w:numPr>
        <w:autoSpaceDE/>
        <w:autoSpaceDN/>
        <w:spacing w:after="120"/>
        <w:ind w:left="340" w:firstLine="794"/>
        <w:rPr>
          <w:rFonts w:eastAsia="Times New Roman"/>
        </w:rPr>
      </w:pPr>
      <w:r w:rsidRPr="003719DC">
        <w:t>SEN information report</w:t>
      </w:r>
    </w:p>
    <w:p w:rsidR="003719DC" w:rsidRPr="003719DC" w:rsidRDefault="003719DC" w:rsidP="003719DC">
      <w:pPr>
        <w:widowControl/>
        <w:numPr>
          <w:ilvl w:val="0"/>
          <w:numId w:val="13"/>
        </w:numPr>
        <w:autoSpaceDE/>
        <w:autoSpaceDN/>
        <w:spacing w:after="120"/>
        <w:ind w:left="340" w:firstLine="794"/>
        <w:rPr>
          <w:rFonts w:eastAsia="Times New Roman"/>
        </w:rPr>
      </w:pPr>
      <w:r w:rsidRPr="003719DC">
        <w:t>SEND policy</w:t>
      </w:r>
    </w:p>
    <w:p w:rsidR="00DA0FCA" w:rsidRPr="003719DC" w:rsidRDefault="00DA0FCA" w:rsidP="00DA0FCA">
      <w:pPr>
        <w:tabs>
          <w:tab w:val="left" w:pos="1512"/>
        </w:tabs>
        <w:spacing w:line="292" w:lineRule="exact"/>
        <w:rPr>
          <w:sz w:val="24"/>
        </w:rPr>
      </w:pPr>
    </w:p>
    <w:p w:rsidR="00DA0FCA" w:rsidRPr="003719DC" w:rsidRDefault="00DA0FCA" w:rsidP="00C76C44">
      <w:pPr>
        <w:tabs>
          <w:tab w:val="left" w:pos="1512"/>
        </w:tabs>
        <w:spacing w:line="292" w:lineRule="exact"/>
        <w:rPr>
          <w:sz w:val="24"/>
        </w:rPr>
      </w:pPr>
    </w:p>
    <w:sectPr w:rsidR="00DA0FCA" w:rsidRPr="003719DC" w:rsidSect="00C76C44">
      <w:type w:val="continuous"/>
      <w:pgSz w:w="11910" w:h="16840"/>
      <w:pgMar w:top="1338" w:right="1418" w:bottom="919" w:left="709" w:header="0" w:footer="7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32F" w:rsidRDefault="0077132F">
      <w:r>
        <w:separator/>
      </w:r>
    </w:p>
  </w:endnote>
  <w:endnote w:type="continuationSeparator" w:id="0">
    <w:p w:rsidR="0077132F" w:rsidRDefault="0077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FAF" w:rsidRDefault="005E5FA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6537706</wp:posOffset>
              </wp:positionH>
              <wp:positionV relativeFrom="page">
                <wp:posOffset>10088067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5FAF" w:rsidRDefault="005E5FA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C2B39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4.8pt;margin-top:794.35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YbQFYOIAAAAPAQAADwAAAAAAAAAAAAAAAAD+AwAAZHJzL2Rvd25yZXYueG1sUEsF&#10;BgAAAAAEAAQA8wAAAA0FAAAAAA==&#10;" filled="f" stroked="f">
              <v:path arrowok="t"/>
              <v:textbox inset="0,0,0,0">
                <w:txbxContent>
                  <w:p w:rsidR="005E5FAF" w:rsidRDefault="005E5FA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C2B39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32F" w:rsidRDefault="0077132F">
      <w:r>
        <w:separator/>
      </w:r>
    </w:p>
  </w:footnote>
  <w:footnote w:type="continuationSeparator" w:id="0">
    <w:p w:rsidR="0077132F" w:rsidRDefault="00771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9.25pt;height:332.25pt;visibility:visible;mso-wrap-style:square" o:bullet="t">
        <v:imagedata r:id="rId1" o:title=""/>
      </v:shape>
    </w:pict>
  </w:numPicBullet>
  <w:numPicBullet w:numPicBulletId="1">
    <w:pict>
      <v:shape id="_x0000_i1029" type="#_x0000_t75" style="width:6.75pt;height:10.5pt;visibility:visible;mso-wrap-style:square" o:bullet="t">
        <v:imagedata r:id="rId2" o:title=""/>
      </v:shape>
    </w:pict>
  </w:numPicBullet>
  <w:abstractNum w:abstractNumId="0" w15:restartNumberingAfterBreak="0">
    <w:nsid w:val="0000000B"/>
    <w:multiLevelType w:val="hybridMultilevel"/>
    <w:tmpl w:val="0000000B"/>
    <w:lvl w:ilvl="0" w:tplc="95D222D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/>
        <w:sz w:val="25"/>
      </w:rPr>
    </w:lvl>
    <w:lvl w:ilvl="1" w:tplc="094050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B27C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5C08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522AE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9A6F9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0BE3C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2BAF8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7403D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84208C0"/>
    <w:multiLevelType w:val="hybridMultilevel"/>
    <w:tmpl w:val="AFF49FBE"/>
    <w:lvl w:ilvl="0" w:tplc="A5A05D8C">
      <w:start w:val="4"/>
      <w:numFmt w:val="decimal"/>
      <w:lvlText w:val="%1."/>
      <w:lvlJc w:val="left"/>
      <w:pPr>
        <w:ind w:left="5089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654F5F2">
      <w:numFmt w:val="bullet"/>
      <w:lvlText w:val="•"/>
      <w:lvlJc w:val="left"/>
      <w:pPr>
        <w:ind w:left="5966" w:hanging="269"/>
      </w:pPr>
      <w:rPr>
        <w:rFonts w:hint="default"/>
        <w:lang w:val="en-US" w:eastAsia="en-US" w:bidi="ar-SA"/>
      </w:rPr>
    </w:lvl>
    <w:lvl w:ilvl="2" w:tplc="D5162D40">
      <w:numFmt w:val="bullet"/>
      <w:lvlText w:val="•"/>
      <w:lvlJc w:val="left"/>
      <w:pPr>
        <w:ind w:left="6844" w:hanging="269"/>
      </w:pPr>
      <w:rPr>
        <w:rFonts w:hint="default"/>
        <w:lang w:val="en-US" w:eastAsia="en-US" w:bidi="ar-SA"/>
      </w:rPr>
    </w:lvl>
    <w:lvl w:ilvl="3" w:tplc="3EE06D34">
      <w:numFmt w:val="bullet"/>
      <w:lvlText w:val="•"/>
      <w:lvlJc w:val="left"/>
      <w:pPr>
        <w:ind w:left="7722" w:hanging="269"/>
      </w:pPr>
      <w:rPr>
        <w:rFonts w:hint="default"/>
        <w:lang w:val="en-US" w:eastAsia="en-US" w:bidi="ar-SA"/>
      </w:rPr>
    </w:lvl>
    <w:lvl w:ilvl="4" w:tplc="F046627C">
      <w:numFmt w:val="bullet"/>
      <w:lvlText w:val="•"/>
      <w:lvlJc w:val="left"/>
      <w:pPr>
        <w:ind w:left="8600" w:hanging="269"/>
      </w:pPr>
      <w:rPr>
        <w:rFonts w:hint="default"/>
        <w:lang w:val="en-US" w:eastAsia="en-US" w:bidi="ar-SA"/>
      </w:rPr>
    </w:lvl>
    <w:lvl w:ilvl="5" w:tplc="9DE4AFF2">
      <w:numFmt w:val="bullet"/>
      <w:lvlText w:val="•"/>
      <w:lvlJc w:val="left"/>
      <w:pPr>
        <w:ind w:left="9478" w:hanging="269"/>
      </w:pPr>
      <w:rPr>
        <w:rFonts w:hint="default"/>
        <w:lang w:val="en-US" w:eastAsia="en-US" w:bidi="ar-SA"/>
      </w:rPr>
    </w:lvl>
    <w:lvl w:ilvl="6" w:tplc="8A5AFEDA">
      <w:numFmt w:val="bullet"/>
      <w:lvlText w:val="•"/>
      <w:lvlJc w:val="left"/>
      <w:pPr>
        <w:ind w:left="10356" w:hanging="269"/>
      </w:pPr>
      <w:rPr>
        <w:rFonts w:hint="default"/>
        <w:lang w:val="en-US" w:eastAsia="en-US" w:bidi="ar-SA"/>
      </w:rPr>
    </w:lvl>
    <w:lvl w:ilvl="7" w:tplc="AF6096E8">
      <w:numFmt w:val="bullet"/>
      <w:lvlText w:val="•"/>
      <w:lvlJc w:val="left"/>
      <w:pPr>
        <w:ind w:left="11234" w:hanging="269"/>
      </w:pPr>
      <w:rPr>
        <w:rFonts w:hint="default"/>
        <w:lang w:val="en-US" w:eastAsia="en-US" w:bidi="ar-SA"/>
      </w:rPr>
    </w:lvl>
    <w:lvl w:ilvl="8" w:tplc="B762AD3C">
      <w:numFmt w:val="bullet"/>
      <w:lvlText w:val="•"/>
      <w:lvlJc w:val="left"/>
      <w:pPr>
        <w:ind w:left="12113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0E311D3D"/>
    <w:multiLevelType w:val="hybridMultilevel"/>
    <w:tmpl w:val="DB3AD308"/>
    <w:lvl w:ilvl="0" w:tplc="5C3E23B2">
      <w:start w:val="1"/>
      <w:numFmt w:val="decimal"/>
      <w:lvlText w:val="%1."/>
      <w:lvlJc w:val="left"/>
      <w:pPr>
        <w:ind w:left="1003" w:hanging="27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8B09596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49B07D70"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3" w:tplc="D3223B6C"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4" w:tplc="0360F636">
      <w:numFmt w:val="bullet"/>
      <w:lvlText w:val="•"/>
      <w:lvlJc w:val="left"/>
      <w:pPr>
        <w:ind w:left="3585" w:hanging="360"/>
      </w:pPr>
      <w:rPr>
        <w:rFonts w:hint="default"/>
        <w:lang w:val="en-US" w:eastAsia="en-US" w:bidi="ar-SA"/>
      </w:rPr>
    </w:lvl>
    <w:lvl w:ilvl="5" w:tplc="109A5528">
      <w:numFmt w:val="bullet"/>
      <w:lvlText w:val="•"/>
      <w:lvlJc w:val="left"/>
      <w:pPr>
        <w:ind w:left="4618" w:hanging="360"/>
      </w:pPr>
      <w:rPr>
        <w:rFonts w:hint="default"/>
        <w:lang w:val="en-US" w:eastAsia="en-US" w:bidi="ar-SA"/>
      </w:rPr>
    </w:lvl>
    <w:lvl w:ilvl="6" w:tplc="567E9130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7" w:tplc="6FDCD1BA">
      <w:numFmt w:val="bullet"/>
      <w:lvlText w:val="•"/>
      <w:lvlJc w:val="left"/>
      <w:pPr>
        <w:ind w:left="6683" w:hanging="360"/>
      </w:pPr>
      <w:rPr>
        <w:rFonts w:hint="default"/>
        <w:lang w:val="en-US" w:eastAsia="en-US" w:bidi="ar-SA"/>
      </w:rPr>
    </w:lvl>
    <w:lvl w:ilvl="8" w:tplc="76C0FDE6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D90377"/>
    <w:multiLevelType w:val="hybridMultilevel"/>
    <w:tmpl w:val="4434ED4C"/>
    <w:lvl w:ilvl="0" w:tplc="1578173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6BA531C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2" w:tplc="E7BA7DAC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3" w:tplc="AEFECBE8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4" w:tplc="FC40D430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5" w:tplc="CFB281F6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36F8187E">
      <w:numFmt w:val="bullet"/>
      <w:lvlText w:val="•"/>
      <w:lvlJc w:val="left"/>
      <w:pPr>
        <w:ind w:left="1659" w:hanging="360"/>
      </w:pPr>
      <w:rPr>
        <w:rFonts w:hint="default"/>
        <w:lang w:val="en-US" w:eastAsia="en-US" w:bidi="ar-SA"/>
      </w:rPr>
    </w:lvl>
    <w:lvl w:ilvl="7" w:tplc="EDC090C8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ar-SA"/>
      </w:rPr>
    </w:lvl>
    <w:lvl w:ilvl="8" w:tplc="D4961BB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58B2F3B"/>
    <w:multiLevelType w:val="hybridMultilevel"/>
    <w:tmpl w:val="7A98757A"/>
    <w:lvl w:ilvl="0" w:tplc="4594B7D8">
      <w:start w:val="1"/>
      <w:numFmt w:val="upperLetter"/>
      <w:lvlText w:val="%1."/>
      <w:lvlJc w:val="left"/>
      <w:pPr>
        <w:ind w:left="10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2" w:hanging="360"/>
      </w:pPr>
    </w:lvl>
    <w:lvl w:ilvl="2" w:tplc="0809001B" w:tentative="1">
      <w:start w:val="1"/>
      <w:numFmt w:val="lowerRoman"/>
      <w:lvlText w:val="%3."/>
      <w:lvlJc w:val="right"/>
      <w:pPr>
        <w:ind w:left="2532" w:hanging="180"/>
      </w:pPr>
    </w:lvl>
    <w:lvl w:ilvl="3" w:tplc="0809000F" w:tentative="1">
      <w:start w:val="1"/>
      <w:numFmt w:val="decimal"/>
      <w:lvlText w:val="%4."/>
      <w:lvlJc w:val="left"/>
      <w:pPr>
        <w:ind w:left="3252" w:hanging="360"/>
      </w:pPr>
    </w:lvl>
    <w:lvl w:ilvl="4" w:tplc="08090019" w:tentative="1">
      <w:start w:val="1"/>
      <w:numFmt w:val="lowerLetter"/>
      <w:lvlText w:val="%5."/>
      <w:lvlJc w:val="left"/>
      <w:pPr>
        <w:ind w:left="3972" w:hanging="360"/>
      </w:pPr>
    </w:lvl>
    <w:lvl w:ilvl="5" w:tplc="0809001B" w:tentative="1">
      <w:start w:val="1"/>
      <w:numFmt w:val="lowerRoman"/>
      <w:lvlText w:val="%6."/>
      <w:lvlJc w:val="right"/>
      <w:pPr>
        <w:ind w:left="4692" w:hanging="180"/>
      </w:pPr>
    </w:lvl>
    <w:lvl w:ilvl="6" w:tplc="0809000F" w:tentative="1">
      <w:start w:val="1"/>
      <w:numFmt w:val="decimal"/>
      <w:lvlText w:val="%7."/>
      <w:lvlJc w:val="left"/>
      <w:pPr>
        <w:ind w:left="5412" w:hanging="360"/>
      </w:pPr>
    </w:lvl>
    <w:lvl w:ilvl="7" w:tplc="08090019" w:tentative="1">
      <w:start w:val="1"/>
      <w:numFmt w:val="lowerLetter"/>
      <w:lvlText w:val="%8."/>
      <w:lvlJc w:val="left"/>
      <w:pPr>
        <w:ind w:left="6132" w:hanging="360"/>
      </w:pPr>
    </w:lvl>
    <w:lvl w:ilvl="8" w:tplc="08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5" w15:restartNumberingAfterBreak="0">
    <w:nsid w:val="1A59755A"/>
    <w:multiLevelType w:val="multilevel"/>
    <w:tmpl w:val="C27E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51C5C"/>
    <w:multiLevelType w:val="hybridMultilevel"/>
    <w:tmpl w:val="7A98757A"/>
    <w:lvl w:ilvl="0" w:tplc="4594B7D8">
      <w:start w:val="1"/>
      <w:numFmt w:val="upperLetter"/>
      <w:lvlText w:val="%1."/>
      <w:lvlJc w:val="left"/>
      <w:pPr>
        <w:ind w:left="10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2" w:hanging="360"/>
      </w:pPr>
    </w:lvl>
    <w:lvl w:ilvl="2" w:tplc="0809001B" w:tentative="1">
      <w:start w:val="1"/>
      <w:numFmt w:val="lowerRoman"/>
      <w:lvlText w:val="%3."/>
      <w:lvlJc w:val="right"/>
      <w:pPr>
        <w:ind w:left="2532" w:hanging="180"/>
      </w:pPr>
    </w:lvl>
    <w:lvl w:ilvl="3" w:tplc="0809000F" w:tentative="1">
      <w:start w:val="1"/>
      <w:numFmt w:val="decimal"/>
      <w:lvlText w:val="%4."/>
      <w:lvlJc w:val="left"/>
      <w:pPr>
        <w:ind w:left="3252" w:hanging="360"/>
      </w:pPr>
    </w:lvl>
    <w:lvl w:ilvl="4" w:tplc="08090019" w:tentative="1">
      <w:start w:val="1"/>
      <w:numFmt w:val="lowerLetter"/>
      <w:lvlText w:val="%5."/>
      <w:lvlJc w:val="left"/>
      <w:pPr>
        <w:ind w:left="3972" w:hanging="360"/>
      </w:pPr>
    </w:lvl>
    <w:lvl w:ilvl="5" w:tplc="0809001B" w:tentative="1">
      <w:start w:val="1"/>
      <w:numFmt w:val="lowerRoman"/>
      <w:lvlText w:val="%6."/>
      <w:lvlJc w:val="right"/>
      <w:pPr>
        <w:ind w:left="4692" w:hanging="180"/>
      </w:pPr>
    </w:lvl>
    <w:lvl w:ilvl="6" w:tplc="0809000F" w:tentative="1">
      <w:start w:val="1"/>
      <w:numFmt w:val="decimal"/>
      <w:lvlText w:val="%7."/>
      <w:lvlJc w:val="left"/>
      <w:pPr>
        <w:ind w:left="5412" w:hanging="360"/>
      </w:pPr>
    </w:lvl>
    <w:lvl w:ilvl="7" w:tplc="08090019" w:tentative="1">
      <w:start w:val="1"/>
      <w:numFmt w:val="lowerLetter"/>
      <w:lvlText w:val="%8."/>
      <w:lvlJc w:val="left"/>
      <w:pPr>
        <w:ind w:left="6132" w:hanging="360"/>
      </w:pPr>
    </w:lvl>
    <w:lvl w:ilvl="8" w:tplc="08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7" w15:restartNumberingAfterBreak="0">
    <w:nsid w:val="337A03AC"/>
    <w:multiLevelType w:val="hybridMultilevel"/>
    <w:tmpl w:val="F7261C12"/>
    <w:lvl w:ilvl="0" w:tplc="3FD2A8D6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3A04DE8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2" w:tplc="1B7267C4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3" w:tplc="2472753C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4" w:tplc="FB769148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5" w:tplc="DB9A377C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E39EB9F0">
      <w:numFmt w:val="bullet"/>
      <w:lvlText w:val="•"/>
      <w:lvlJc w:val="left"/>
      <w:pPr>
        <w:ind w:left="1659" w:hanging="360"/>
      </w:pPr>
      <w:rPr>
        <w:rFonts w:hint="default"/>
        <w:lang w:val="en-US" w:eastAsia="en-US" w:bidi="ar-SA"/>
      </w:rPr>
    </w:lvl>
    <w:lvl w:ilvl="7" w:tplc="AFE42C3C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ar-SA"/>
      </w:rPr>
    </w:lvl>
    <w:lvl w:ilvl="8" w:tplc="58ECB74E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36F450C"/>
    <w:multiLevelType w:val="hybridMultilevel"/>
    <w:tmpl w:val="4212266A"/>
    <w:lvl w:ilvl="0" w:tplc="02608AE4">
      <w:start w:val="1"/>
      <w:numFmt w:val="decimal"/>
      <w:lvlText w:val="%1."/>
      <w:lvlJc w:val="left"/>
      <w:pPr>
        <w:ind w:left="1000" w:hanging="2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C8E57E4">
      <w:numFmt w:val="bullet"/>
      <w:lvlText w:val="•"/>
      <w:lvlJc w:val="left"/>
      <w:pPr>
        <w:ind w:left="1878" w:hanging="269"/>
      </w:pPr>
      <w:rPr>
        <w:rFonts w:hint="default"/>
        <w:lang w:val="en-US" w:eastAsia="en-US" w:bidi="ar-SA"/>
      </w:rPr>
    </w:lvl>
    <w:lvl w:ilvl="2" w:tplc="26EC9900">
      <w:numFmt w:val="bullet"/>
      <w:lvlText w:val="•"/>
      <w:lvlJc w:val="left"/>
      <w:pPr>
        <w:ind w:left="2756" w:hanging="269"/>
      </w:pPr>
      <w:rPr>
        <w:rFonts w:hint="default"/>
        <w:lang w:val="en-US" w:eastAsia="en-US" w:bidi="ar-SA"/>
      </w:rPr>
    </w:lvl>
    <w:lvl w:ilvl="3" w:tplc="3BD8392C">
      <w:numFmt w:val="bullet"/>
      <w:lvlText w:val="•"/>
      <w:lvlJc w:val="left"/>
      <w:pPr>
        <w:ind w:left="3634" w:hanging="269"/>
      </w:pPr>
      <w:rPr>
        <w:rFonts w:hint="default"/>
        <w:lang w:val="en-US" w:eastAsia="en-US" w:bidi="ar-SA"/>
      </w:rPr>
    </w:lvl>
    <w:lvl w:ilvl="4" w:tplc="AEB4C1C2">
      <w:numFmt w:val="bullet"/>
      <w:lvlText w:val="•"/>
      <w:lvlJc w:val="left"/>
      <w:pPr>
        <w:ind w:left="4512" w:hanging="269"/>
      </w:pPr>
      <w:rPr>
        <w:rFonts w:hint="default"/>
        <w:lang w:val="en-US" w:eastAsia="en-US" w:bidi="ar-SA"/>
      </w:rPr>
    </w:lvl>
    <w:lvl w:ilvl="5" w:tplc="B68A5B5E">
      <w:numFmt w:val="bullet"/>
      <w:lvlText w:val="•"/>
      <w:lvlJc w:val="left"/>
      <w:pPr>
        <w:ind w:left="5390" w:hanging="269"/>
      </w:pPr>
      <w:rPr>
        <w:rFonts w:hint="default"/>
        <w:lang w:val="en-US" w:eastAsia="en-US" w:bidi="ar-SA"/>
      </w:rPr>
    </w:lvl>
    <w:lvl w:ilvl="6" w:tplc="8AAEA7F0">
      <w:numFmt w:val="bullet"/>
      <w:lvlText w:val="•"/>
      <w:lvlJc w:val="left"/>
      <w:pPr>
        <w:ind w:left="6268" w:hanging="269"/>
      </w:pPr>
      <w:rPr>
        <w:rFonts w:hint="default"/>
        <w:lang w:val="en-US" w:eastAsia="en-US" w:bidi="ar-SA"/>
      </w:rPr>
    </w:lvl>
    <w:lvl w:ilvl="7" w:tplc="23946CFC">
      <w:numFmt w:val="bullet"/>
      <w:lvlText w:val="•"/>
      <w:lvlJc w:val="left"/>
      <w:pPr>
        <w:ind w:left="7146" w:hanging="269"/>
      </w:pPr>
      <w:rPr>
        <w:rFonts w:hint="default"/>
        <w:lang w:val="en-US" w:eastAsia="en-US" w:bidi="ar-SA"/>
      </w:rPr>
    </w:lvl>
    <w:lvl w:ilvl="8" w:tplc="9D1CBBF6">
      <w:numFmt w:val="bullet"/>
      <w:lvlText w:val="•"/>
      <w:lvlJc w:val="left"/>
      <w:pPr>
        <w:ind w:left="8025" w:hanging="269"/>
      </w:pPr>
      <w:rPr>
        <w:rFonts w:hint="default"/>
        <w:lang w:val="en-US" w:eastAsia="en-US" w:bidi="ar-SA"/>
      </w:rPr>
    </w:lvl>
  </w:abstractNum>
  <w:abstractNum w:abstractNumId="9" w15:restartNumberingAfterBreak="0">
    <w:nsid w:val="4ACE1206"/>
    <w:multiLevelType w:val="hybridMultilevel"/>
    <w:tmpl w:val="353C8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103D6"/>
    <w:multiLevelType w:val="hybridMultilevel"/>
    <w:tmpl w:val="7A98757A"/>
    <w:lvl w:ilvl="0" w:tplc="4594B7D8">
      <w:start w:val="1"/>
      <w:numFmt w:val="upperLetter"/>
      <w:lvlText w:val="%1."/>
      <w:lvlJc w:val="left"/>
      <w:pPr>
        <w:ind w:left="10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2" w:hanging="360"/>
      </w:pPr>
    </w:lvl>
    <w:lvl w:ilvl="2" w:tplc="0809001B" w:tentative="1">
      <w:start w:val="1"/>
      <w:numFmt w:val="lowerRoman"/>
      <w:lvlText w:val="%3."/>
      <w:lvlJc w:val="right"/>
      <w:pPr>
        <w:ind w:left="2532" w:hanging="180"/>
      </w:pPr>
    </w:lvl>
    <w:lvl w:ilvl="3" w:tplc="0809000F" w:tentative="1">
      <w:start w:val="1"/>
      <w:numFmt w:val="decimal"/>
      <w:lvlText w:val="%4."/>
      <w:lvlJc w:val="left"/>
      <w:pPr>
        <w:ind w:left="3252" w:hanging="360"/>
      </w:pPr>
    </w:lvl>
    <w:lvl w:ilvl="4" w:tplc="08090019" w:tentative="1">
      <w:start w:val="1"/>
      <w:numFmt w:val="lowerLetter"/>
      <w:lvlText w:val="%5."/>
      <w:lvlJc w:val="left"/>
      <w:pPr>
        <w:ind w:left="3972" w:hanging="360"/>
      </w:pPr>
    </w:lvl>
    <w:lvl w:ilvl="5" w:tplc="0809001B" w:tentative="1">
      <w:start w:val="1"/>
      <w:numFmt w:val="lowerRoman"/>
      <w:lvlText w:val="%6."/>
      <w:lvlJc w:val="right"/>
      <w:pPr>
        <w:ind w:left="4692" w:hanging="180"/>
      </w:pPr>
    </w:lvl>
    <w:lvl w:ilvl="6" w:tplc="0809000F" w:tentative="1">
      <w:start w:val="1"/>
      <w:numFmt w:val="decimal"/>
      <w:lvlText w:val="%7."/>
      <w:lvlJc w:val="left"/>
      <w:pPr>
        <w:ind w:left="5412" w:hanging="360"/>
      </w:pPr>
    </w:lvl>
    <w:lvl w:ilvl="7" w:tplc="08090019" w:tentative="1">
      <w:start w:val="1"/>
      <w:numFmt w:val="lowerLetter"/>
      <w:lvlText w:val="%8."/>
      <w:lvlJc w:val="left"/>
      <w:pPr>
        <w:ind w:left="6132" w:hanging="360"/>
      </w:pPr>
    </w:lvl>
    <w:lvl w:ilvl="8" w:tplc="08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1" w15:restartNumberingAfterBreak="0">
    <w:nsid w:val="6C677C25"/>
    <w:multiLevelType w:val="hybridMultilevel"/>
    <w:tmpl w:val="BD26E582"/>
    <w:lvl w:ilvl="0" w:tplc="4A1C6EB4">
      <w:numFmt w:val="bullet"/>
      <w:lvlText w:val="•"/>
      <w:lvlJc w:val="left"/>
      <w:pPr>
        <w:ind w:left="883" w:hanging="1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0025EC">
      <w:numFmt w:val="bullet"/>
      <w:lvlText w:val="•"/>
      <w:lvlJc w:val="left"/>
      <w:pPr>
        <w:ind w:left="1770" w:hanging="152"/>
      </w:pPr>
      <w:rPr>
        <w:rFonts w:hint="default"/>
        <w:lang w:val="en-US" w:eastAsia="en-US" w:bidi="ar-SA"/>
      </w:rPr>
    </w:lvl>
    <w:lvl w:ilvl="2" w:tplc="40149034">
      <w:numFmt w:val="bullet"/>
      <w:lvlText w:val="•"/>
      <w:lvlJc w:val="left"/>
      <w:pPr>
        <w:ind w:left="2660" w:hanging="152"/>
      </w:pPr>
      <w:rPr>
        <w:rFonts w:hint="default"/>
        <w:lang w:val="en-US" w:eastAsia="en-US" w:bidi="ar-SA"/>
      </w:rPr>
    </w:lvl>
    <w:lvl w:ilvl="3" w:tplc="83C0C6CA">
      <w:numFmt w:val="bullet"/>
      <w:lvlText w:val="•"/>
      <w:lvlJc w:val="left"/>
      <w:pPr>
        <w:ind w:left="3550" w:hanging="152"/>
      </w:pPr>
      <w:rPr>
        <w:rFonts w:hint="default"/>
        <w:lang w:val="en-US" w:eastAsia="en-US" w:bidi="ar-SA"/>
      </w:rPr>
    </w:lvl>
    <w:lvl w:ilvl="4" w:tplc="CB82F5DE">
      <w:numFmt w:val="bullet"/>
      <w:lvlText w:val="•"/>
      <w:lvlJc w:val="left"/>
      <w:pPr>
        <w:ind w:left="4440" w:hanging="152"/>
      </w:pPr>
      <w:rPr>
        <w:rFonts w:hint="default"/>
        <w:lang w:val="en-US" w:eastAsia="en-US" w:bidi="ar-SA"/>
      </w:rPr>
    </w:lvl>
    <w:lvl w:ilvl="5" w:tplc="0F1610C0">
      <w:numFmt w:val="bullet"/>
      <w:lvlText w:val="•"/>
      <w:lvlJc w:val="left"/>
      <w:pPr>
        <w:ind w:left="5330" w:hanging="152"/>
      </w:pPr>
      <w:rPr>
        <w:rFonts w:hint="default"/>
        <w:lang w:val="en-US" w:eastAsia="en-US" w:bidi="ar-SA"/>
      </w:rPr>
    </w:lvl>
    <w:lvl w:ilvl="6" w:tplc="F79E199E">
      <w:numFmt w:val="bullet"/>
      <w:lvlText w:val="•"/>
      <w:lvlJc w:val="left"/>
      <w:pPr>
        <w:ind w:left="6220" w:hanging="152"/>
      </w:pPr>
      <w:rPr>
        <w:rFonts w:hint="default"/>
        <w:lang w:val="en-US" w:eastAsia="en-US" w:bidi="ar-SA"/>
      </w:rPr>
    </w:lvl>
    <w:lvl w:ilvl="7" w:tplc="1A72EE8E">
      <w:numFmt w:val="bullet"/>
      <w:lvlText w:val="•"/>
      <w:lvlJc w:val="left"/>
      <w:pPr>
        <w:ind w:left="7110" w:hanging="152"/>
      </w:pPr>
      <w:rPr>
        <w:rFonts w:hint="default"/>
        <w:lang w:val="en-US" w:eastAsia="en-US" w:bidi="ar-SA"/>
      </w:rPr>
    </w:lvl>
    <w:lvl w:ilvl="8" w:tplc="582E6B62">
      <w:numFmt w:val="bullet"/>
      <w:lvlText w:val="•"/>
      <w:lvlJc w:val="left"/>
      <w:pPr>
        <w:ind w:left="8001" w:hanging="152"/>
      </w:pPr>
      <w:rPr>
        <w:rFonts w:hint="default"/>
        <w:lang w:val="en-US" w:eastAsia="en-US" w:bidi="ar-SA"/>
      </w:rPr>
    </w:lvl>
  </w:abstractNum>
  <w:abstractNum w:abstractNumId="12" w15:restartNumberingAfterBreak="0">
    <w:nsid w:val="714B1134"/>
    <w:multiLevelType w:val="hybridMultilevel"/>
    <w:tmpl w:val="35E8705C"/>
    <w:lvl w:ilvl="0" w:tplc="F4EC941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8C2E44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2" w:tplc="4D10C708"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3" w:tplc="3B34A4A8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4" w:tplc="7046B640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5" w:tplc="227C448A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C30404A0">
      <w:numFmt w:val="bullet"/>
      <w:lvlText w:val="•"/>
      <w:lvlJc w:val="left"/>
      <w:pPr>
        <w:ind w:left="1659" w:hanging="360"/>
      </w:pPr>
      <w:rPr>
        <w:rFonts w:hint="default"/>
        <w:lang w:val="en-US" w:eastAsia="en-US" w:bidi="ar-SA"/>
      </w:rPr>
    </w:lvl>
    <w:lvl w:ilvl="7" w:tplc="D9A4F144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ar-SA"/>
      </w:rPr>
    </w:lvl>
    <w:lvl w:ilvl="8" w:tplc="70780A2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6475D72"/>
    <w:multiLevelType w:val="hybridMultilevel"/>
    <w:tmpl w:val="1132EBF6"/>
    <w:lvl w:ilvl="0" w:tplc="CE38EF20">
      <w:start w:val="1"/>
      <w:numFmt w:val="bullet"/>
      <w:pStyle w:val="8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95988"/>
    <w:multiLevelType w:val="hybridMultilevel"/>
    <w:tmpl w:val="27182D34"/>
    <w:lvl w:ilvl="0" w:tplc="AC34CB06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10"/>
  </w:num>
  <w:num w:numId="10">
    <w:abstractNumId w:val="4"/>
  </w:num>
  <w:num w:numId="11">
    <w:abstractNumId w:val="13"/>
  </w:num>
  <w:num w:numId="12">
    <w:abstractNumId w:val="14"/>
  </w:num>
  <w:num w:numId="13">
    <w:abstractNumId w:val="0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1"/>
    <w:rsid w:val="00142712"/>
    <w:rsid w:val="001F51B1"/>
    <w:rsid w:val="003719DC"/>
    <w:rsid w:val="003B1CC3"/>
    <w:rsid w:val="00421EDF"/>
    <w:rsid w:val="00475561"/>
    <w:rsid w:val="004F394A"/>
    <w:rsid w:val="005E5FAF"/>
    <w:rsid w:val="007127AC"/>
    <w:rsid w:val="0077132F"/>
    <w:rsid w:val="008C2B39"/>
    <w:rsid w:val="009127B9"/>
    <w:rsid w:val="00C76C44"/>
    <w:rsid w:val="00CC6B23"/>
    <w:rsid w:val="00D95BD0"/>
    <w:rsid w:val="00DA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46EDB"/>
  <w15:docId w15:val="{78CBDED1-DE82-4059-8D83-70D84B51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998" w:hanging="26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998" w:hanging="267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704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1512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B1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sid w:val="00421EDF"/>
    <w:rPr>
      <w:color w:val="0072CC"/>
      <w:u w:val="single"/>
    </w:rPr>
  </w:style>
  <w:style w:type="paragraph" w:customStyle="1" w:styleId="3Bulletedcopyblue">
    <w:name w:val="3 Bulleted copy blue"/>
    <w:basedOn w:val="Normal"/>
    <w:qFormat/>
    <w:rsid w:val="00421EDF"/>
    <w:pPr>
      <w:widowControl/>
      <w:numPr>
        <w:numId w:val="12"/>
      </w:numPr>
      <w:autoSpaceDE/>
      <w:autoSpaceDN/>
      <w:spacing w:after="120"/>
      <w:ind w:right="284"/>
    </w:pPr>
    <w:rPr>
      <w:rFonts w:eastAsia="MS Mincho"/>
      <w:sz w:val="20"/>
      <w:szCs w:val="20"/>
      <w:lang w:val="en-GB"/>
    </w:rPr>
  </w:style>
  <w:style w:type="paragraph" w:customStyle="1" w:styleId="8Secondbullet">
    <w:name w:val="8 Second bullet"/>
    <w:basedOn w:val="Normal"/>
    <w:link w:val="8SecondbulletChar"/>
    <w:qFormat/>
    <w:rsid w:val="00421EDF"/>
    <w:pPr>
      <w:widowControl/>
      <w:numPr>
        <w:numId w:val="11"/>
      </w:numPr>
      <w:autoSpaceDE/>
      <w:autoSpaceDN/>
      <w:spacing w:after="120"/>
      <w:ind w:right="567"/>
    </w:pPr>
    <w:rPr>
      <w:rFonts w:eastAsia="MS Mincho" w:cs="Times New Roman"/>
      <w:sz w:val="20"/>
      <w:szCs w:val="24"/>
      <w:lang w:val="en-GB"/>
    </w:rPr>
  </w:style>
  <w:style w:type="character" w:customStyle="1" w:styleId="8SecondbulletChar">
    <w:name w:val="8 Second bullet Char"/>
    <w:link w:val="8Secondbullet"/>
    <w:rsid w:val="00421EDF"/>
    <w:rPr>
      <w:rFonts w:ascii="Arial" w:eastAsia="MS Mincho" w:hAnsi="Arial" w:cs="Times New Roman"/>
      <w:sz w:val="20"/>
      <w:szCs w:val="24"/>
      <w:lang w:val="en-GB"/>
    </w:rPr>
  </w:style>
  <w:style w:type="paragraph" w:customStyle="1" w:styleId="1bodycopy10pt">
    <w:name w:val="1 body copy 10pt"/>
    <w:basedOn w:val="Normal"/>
    <w:link w:val="1bodycopy10ptChar"/>
    <w:qFormat/>
    <w:rsid w:val="00421EDF"/>
    <w:pPr>
      <w:widowControl/>
      <w:autoSpaceDE/>
      <w:autoSpaceDN/>
      <w:spacing w:after="120"/>
    </w:pPr>
    <w:rPr>
      <w:rFonts w:eastAsia="MS Mincho" w:cs="Times New Roman"/>
      <w:sz w:val="20"/>
      <w:szCs w:val="24"/>
      <w:lang w:val="en-GB"/>
    </w:rPr>
  </w:style>
  <w:style w:type="character" w:customStyle="1" w:styleId="1bodycopy10ptChar">
    <w:name w:val="1 body copy 10pt Char"/>
    <w:link w:val="1bodycopy10pt"/>
    <w:rsid w:val="00421EDF"/>
    <w:rPr>
      <w:rFonts w:ascii="Arial" w:eastAsia="MS Mincho" w:hAnsi="Arial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7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gov.uk/government/publications/public-sector-quick-start-guide-to-the-specific-duti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equalityhumanrights.com/equality/equality-act-2010/technical-guidance-schools-eng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equality-act-2010-advice-for-school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legislation.gov.uk/uksi/2011/2260/contents/m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islation.gov.uk/ukpga/2010/15/contents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Bryant</dc:creator>
  <cp:lastModifiedBy>Katie Hague</cp:lastModifiedBy>
  <cp:revision>4</cp:revision>
  <dcterms:created xsi:type="dcterms:W3CDTF">2025-09-06T18:46:00Z</dcterms:created>
  <dcterms:modified xsi:type="dcterms:W3CDTF">2025-09-18T13:21:00Z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2016</vt:lpwstr>
  </property>
</Properties>
</file>